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(CS-6)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(CS-6)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M1_CH02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database needs to be used.  You can find the Review Questions in the textbook at the end of Chapter 6: Questions A-E of the Morgan Importing Project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Answer questions A through E of the Morgan Importing Project found on page 321.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Create and set up the M1_CH02 database with the given SQL files.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Do not include the result table unless specifically directed to.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Include at least one line of white space between answers.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CS6-MI.A 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This line should follow the SQL statement that is your answer to the particular question (e.g. B, C, D,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8"/>
                        </w:rPr>
                        <w:t>M1_CH02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database needs to be used.  You can find the Review Questions in the textbook at the end of Chapter 6: Questions A-E of the Morgan Importing Project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Answer questions A through E of the Morgan Importing Project found on page 321.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Create and set up the M1_CH02 database with the given SQL files.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Do not include the result table unless specifically directed to.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Include at least one line of white space between answers.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CS6-MI.A 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This line should follow the SQL statement that is your answer to the particular question (e.g. B, C, D,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CS6-MI.A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EMPLOYEE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Employee_ID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Surrogate Key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Employee_Fname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Char(25)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AK.1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Employee_Lname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Char(25)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AK.2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Department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Char(10)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IN(‘Receiving’, ‘Purchasing’)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STORE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StoreID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City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 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Country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Phone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E.164 FORMAT STRING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[+][country code][area code][local phone number]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Email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ITEM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StoreID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May no longer be carried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PurchaserID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PurchaseDate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Description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Quantity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CostPer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Double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SHIPPER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ShipperID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ShipperName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AK.1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Phone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E.164 FORMAT STRING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[+][country code][area code][local phone number]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Email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583"/>
        <w:gridCol w:w="2161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583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2161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</w:t>
            </w:r>
          </w:p>
        </w:tc>
        <w:tc>
          <w:tcPr>
            <w:tcW w:w="1583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1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Surrogate Key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583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1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Several items may be purchased without all being in the same shipment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ShipperID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583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1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3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1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ETADate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3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1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InsuranceValue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3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1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SHIPPED_ITEM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SHIPMENT_RECEIPT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ShippedItemID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ReceivedBy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 ID</w:t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ReceiptID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Condition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ETADate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/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CS6-MI.B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Weak entities are represented through the listing of “Composite Key” in a table’s Key column.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There are a few examples, mainly when it comes to shipping:</w:t>
      </w:r>
    </w:p>
    <w:p>
      <w:pPr>
        <w:pStyle w:val="Normal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Shipment</w:t>
      </w:r>
    </w:p>
    <w:p>
      <w:pPr>
        <w:pStyle w:val="Normal"/>
        <w:numPr>
          <w:ilvl w:val="0"/>
          <w:numId w:val="0"/>
        </w:numPr>
        <w:ind w:left="720" w:hanging="0"/>
        <w:rPr>
          <w:sz w:val="28"/>
          <w:szCs w:val="28"/>
        </w:rPr>
      </w:pPr>
      <w:r>
        <w:rPr>
          <w:sz w:val="28"/>
          <w:szCs w:val="28"/>
        </w:rPr>
        <w:t>Since any number of items can be on a shipment, it is insufficient to have ShipmentID as the primary key. It is not a feasible, nor wise, design choice to have multiple item columns for a single ShipmentID to maintain uniqueness.</w:t>
      </w:r>
    </w:p>
    <w:p>
      <w:pPr>
        <w:pStyle w:val="Normal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Shipment_Receipt</w:t>
      </w:r>
    </w:p>
    <w:p>
      <w:pPr>
        <w:pStyle w:val="Normal"/>
        <w:numPr>
          <w:ilvl w:val="0"/>
          <w:numId w:val="0"/>
        </w:numPr>
        <w:ind w:left="720" w:hanging="0"/>
        <w:rPr>
          <w:sz w:val="28"/>
          <w:szCs w:val="28"/>
        </w:rPr>
      </w:pPr>
      <w:r>
        <w:rPr>
          <w:sz w:val="28"/>
          <w:szCs w:val="28"/>
        </w:rPr>
        <w:t>Similar to the Shipment table, the Shipment_Receipt table also uses a composite key to handle the Condition column for any number of items on a shipment.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CS6-MI.C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Supertypes and subtypes were not used for this database design.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CS6-MI.D *** */</w:t>
      </w:r>
    </w:p>
    <w:p>
      <w:pPr>
        <w:pStyle w:val="Normal"/>
        <w:rPr>
          <w:sz w:val="28"/>
          <w:szCs w:val="28"/>
        </w:rPr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5943600" cy="6816090"/>
            <wp:effectExtent l="0" t="0" r="0" b="0"/>
            <wp:wrapSquare wrapText="largest"/>
            <wp:docPr id="5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1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CS6-MI.E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Minimum cardinalities present in this design:</w:t>
      </w:r>
    </w:p>
    <w:p>
      <w:pPr>
        <w:pStyle w:val="Normal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M-M</w:t>
      </w:r>
    </w:p>
    <w:p>
      <w:pPr>
        <w:pStyle w:val="Normal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M-O</w:t>
      </w:r>
    </w:p>
    <w:p>
      <w:pPr>
        <w:pStyle w:val="Normal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O-M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9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Application>LibreOffice/7.4.2.3$Linux_X86_64 LibreOffice_project/40$Build-3</Application>
  <AppVersion>15.0000</AppVersion>
  <Pages>8</Pages>
  <Words>726</Words>
  <Characters>3591</Characters>
  <CharactersWithSpaces>4068</CharactersWithSpaces>
  <Paragraphs>246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2022-10-31T17:16:15Z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