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wmf" ContentType="image/x-wmf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highlight w:val="none"/>
          <w:shd w:fill="FFFF00" w:val="clear"/>
        </w:rPr>
      </w:pPr>
      <w:r>
        <w:rPr>
          <w:b/>
          <w:shd w:fill="FFFF00" w:val="clear"/>
        </w:rPr>
        <w:t>Noah L. Schrick</w:t>
      </w:r>
    </w:p>
    <w:p>
      <w:pPr>
        <w:pStyle w:val="Normal"/>
        <w:jc w:val="center"/>
        <w:rPr>
          <w:highlight w:val="none"/>
          <w:shd w:fill="FFFF00" w:val="clear"/>
        </w:rPr>
      </w:pPr>
      <w:r>
        <w:rPr>
          <w:b/>
          <w:shd w:fill="FFFF00" w:val="clear"/>
        </w:rPr>
        <w:t>1492657</w:t>
      </w:r>
    </w:p>
    <w:p>
      <w:pPr>
        <w:pStyle w:val="Normal"/>
        <w:rPr>
          <w:b/>
          <w:b/>
        </w:rPr>
      </w:pPr>
      <w:r>
        <w:rPr/>
      </w:r>
    </w:p>
    <w:p>
      <w:pPr>
        <w:pStyle w:val="Normal"/>
        <w:rPr/>
      </w:pPr>
      <w:r>
        <w:rPr>
          <w:b/>
        </w:rPr>
        <w:t>Lab 7</w:t>
      </w:r>
      <w:r>
        <w:rPr/>
        <w:t xml:space="preserve">. Statistical methods for finding associations between Single Nucleotide Polymorphisms (SNPs) and phenotypes (case/control) in genome-wide association study (gwas) data. We will use the chi-square test and logistic regression to test for association.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0.</w:t>
      </w:r>
      <w:r>
        <w:rPr/>
        <w:t xml:space="preserve"> </w:t>
      </w:r>
      <w:r>
        <w:rPr>
          <w:u w:val="single"/>
        </w:rPr>
        <w:t>Reading PLINK files</w:t>
      </w:r>
      <w:r>
        <w:rPr/>
        <w:t xml:space="preserve">. Use the code below with the snpStats library to read the toy PLINK data in the files extra.ped and extra.map. </w:t>
      </w:r>
      <w:r>
        <w:rPr>
          <w:b/>
          <w:bCs/>
        </w:rPr>
        <w:t>1.</w:t>
      </w:r>
      <w:r>
        <w:rPr/>
        <w:t xml:space="preserve"> How many subjects and predictors are there (use dim)? </w:t>
      </w:r>
      <w:r>
        <w:rPr>
          <w:b/>
          <w:bCs/>
        </w:rPr>
        <w:t>2.</w:t>
      </w:r>
      <w:r>
        <w:rPr/>
        <w:t xml:space="preserve"> How many phenotype-0 samples are heterozygous for the SNP below? How many phenotype-1 samples are heterozygous (see the output of the table)?</w:t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library(snpStats) #BiocManager::install("snpStats") 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ex.data &lt;- read.pedfile(file="extra.ped", snps="extra.map")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ex.data$fam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phenotype &lt;- ex.data$fam$affected-1  # change pheno from 1/2 to 0/1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genotypes &lt;- ex.data$genotypes       # encoded as AA/AB/BB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snp.ids &lt;- as.character(ex.data$map$snp.names)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genotypes.df &lt;- data.frame(as(genotypes, "character"))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colnames(genotypes.df) &lt;- snp.ids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# observed contingency table for SNP rs630969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table(phenotype,genotypes.df$rs630969,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              </w:t>
      </w:r>
      <w:r>
        <w:rPr>
          <w:rFonts w:cs="Courier New" w:ascii="Courier New" w:hAnsi="Courier New"/>
          <w:sz w:val="20"/>
          <w:szCs w:val="20"/>
        </w:rPr>
        <w:t xml:space="preserve">dnn=c("phenotype","genotype")) # dnn dimension names of table 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/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highlight w:val="none"/>
          <w:shd w:fill="FFFF00" w:val="clear"/>
        </w:rPr>
      </w:pPr>
      <w:r>
        <w:rPr>
          <w:b/>
          <w:shd w:fill="FFFF00" w:val="clear"/>
        </w:rPr>
        <w:t xml:space="preserve">1. </w:t>
      </w:r>
      <w:r>
        <w:rPr>
          <w:b w:val="false"/>
          <w:bCs w:val="false"/>
          <w:shd w:fill="FFFF00" w:val="clear"/>
        </w:rPr>
        <w:t>89 subjects, 17 predictors</w:t>
      </w:r>
    </w:p>
    <w:p>
      <w:pPr>
        <w:pStyle w:val="Normal"/>
        <w:rPr>
          <w:highlight w:val="none"/>
          <w:shd w:fill="FFFF00" w:val="clear"/>
        </w:rPr>
      </w:pPr>
      <w:r>
        <w:rPr>
          <w:b/>
          <w:shd w:fill="FFFF00" w:val="clear"/>
        </w:rPr>
        <w:t xml:space="preserve">2. </w:t>
      </w:r>
      <w:r>
        <w:rPr>
          <w:b w:val="false"/>
          <w:bCs w:val="false"/>
          <w:shd w:fill="FFFF00" w:val="clear"/>
        </w:rPr>
        <w:t>Phenotype-0 samples that are heterozygous: 17</w:t>
      </w:r>
    </w:p>
    <w:p>
      <w:pPr>
        <w:pStyle w:val="Normal"/>
        <w:rPr>
          <w:highlight w:val="none"/>
          <w:shd w:fill="FFFF00" w:val="clear"/>
        </w:rPr>
      </w:pPr>
      <w:r>
        <w:rPr>
          <w:b w:val="false"/>
          <w:bCs w:val="false"/>
          <w:shd w:fill="FFFF00" w:val="clear"/>
        </w:rPr>
        <w:t xml:space="preserve">    </w:t>
      </w:r>
      <w:r>
        <w:rPr>
          <w:b w:val="false"/>
          <w:bCs w:val="false"/>
          <w:shd w:fill="FFFF00" w:val="clear"/>
        </w:rPr>
        <w:t>Phenotype-1 samples that are heterozygous: 21</w:t>
      </w:r>
    </w:p>
    <w:p>
      <w:pPr>
        <w:pStyle w:val="Normal"/>
        <w:rPr>
          <w:b/>
          <w:b/>
        </w:rPr>
      </w:pPr>
      <w:r>
        <w:rPr/>
      </w:r>
    </w:p>
    <w:p>
      <w:pPr>
        <w:pStyle w:val="Normal"/>
        <w:rPr/>
      </w:pPr>
      <w:r>
        <w:rPr>
          <w:b/>
        </w:rPr>
        <w:t>A.</w:t>
      </w:r>
      <w:r>
        <w:rPr/>
        <w:t xml:space="preserve"> </w:t>
      </w:r>
      <w:r>
        <w:rPr>
          <w:u w:val="single"/>
        </w:rPr>
        <w:t>Chi-Square Test</w:t>
      </w:r>
      <w:r>
        <w:rPr/>
        <w:t xml:space="preserve">. The chi-square test compares the observed and expected SNP x Phenotype contingency tables. The expected table shows how the subjects would be distributed in the SNP x Phenotype cells if there were no enrichment of genotypes in one of the phenotype groups.  A difference suggests the SNP may increase susceptibility to the disease.  We will use </w:t>
      </w:r>
      <w:r>
        <w:rPr>
          <w:rFonts w:ascii="Courier" w:hAnsi="Courier"/>
          <w:sz w:val="20"/>
          <w:szCs w:val="20"/>
        </w:rPr>
        <w:t>fisher.test</w:t>
      </w:r>
      <w:r>
        <w:rPr/>
        <w:t xml:space="preserve">, an implementation of Fisher’s exact test, used when table cells are sparse. </w:t>
      </w:r>
    </w:p>
    <w:p>
      <w:pPr>
        <w:pStyle w:val="Normal"/>
        <w:rPr/>
      </w:pPr>
      <w:r>
        <w:rPr/>
      </w:r>
    </w:p>
    <w:p>
      <w:pPr>
        <w:pStyle w:val="Normal"/>
        <w:rPr>
          <w:rFonts w:ascii="Courier" w:hAnsi="Courier"/>
          <w:b/>
          <w:b/>
          <w:sz w:val="20"/>
          <w:szCs w:val="20"/>
        </w:rPr>
      </w:pPr>
      <w:r>
        <w:rPr/>
        <w:t xml:space="preserve">Use the following code to create a list of contingency tables </w:t>
      </w:r>
      <w:r>
        <w:rPr>
          <w:u w:val="single"/>
        </w:rPr>
        <w:t>for all SNPs</w:t>
      </w:r>
      <w:r>
        <w:rPr/>
        <w:t xml:space="preserve"> with sapply. </w:t>
      </w:r>
      <w:r>
        <w:rPr>
          <w:b/>
        </w:rPr>
        <w:t>3.</w:t>
      </w:r>
      <w:r>
        <w:rPr/>
        <w:t xml:space="preserve"> Fill in the first blank and show the observed contingency table for SNP rs634228 (hint: type </w:t>
      </w:r>
      <w:r>
        <w:rPr>
          <w:rFonts w:ascii="Courier" w:hAnsi="Courier"/>
          <w:sz w:val="20"/>
          <w:szCs w:val="20"/>
        </w:rPr>
        <w:t>observed.tables.list</w:t>
      </w:r>
      <w:r>
        <w:rPr/>
        <w:t xml:space="preserve"> at the interpreter). Then using </w:t>
      </w:r>
      <w:r>
        <w:rPr>
          <w:rFonts w:ascii="Courier" w:hAnsi="Courier"/>
          <w:sz w:val="20"/>
          <w:szCs w:val="20"/>
        </w:rPr>
        <w:t>test.table</w:t>
      </w:r>
      <w:r>
        <w:rPr/>
        <w:t xml:space="preserve"> fill in the remaining blanks of code to calculate the values for the genotype margins (</w:t>
      </w:r>
      <w:r>
        <w:rPr>
          <w:rFonts w:ascii="Courier" w:hAnsi="Courier"/>
          <w:sz w:val="20"/>
          <w:szCs w:val="20"/>
        </w:rPr>
        <w:t>genoMarg.vec</w:t>
      </w:r>
      <w:r>
        <w:rPr/>
        <w:t>), the phenotype margins (</w:t>
      </w:r>
      <w:r>
        <w:rPr>
          <w:rFonts w:ascii="Courier" w:hAnsi="Courier"/>
          <w:sz w:val="20"/>
          <w:szCs w:val="20"/>
        </w:rPr>
        <w:t>phenoMarg.vec</w:t>
      </w:r>
      <w:r>
        <w:rPr/>
        <w:t>), and the total number of subjects (</w:t>
      </w:r>
      <w:r>
        <w:rPr>
          <w:rFonts w:ascii="Courier" w:hAnsi="Courier"/>
          <w:sz w:val="20"/>
          <w:szCs w:val="20"/>
        </w:rPr>
        <w:t>totalSubj</w:t>
      </w:r>
      <w:r>
        <w:rPr/>
        <w:t xml:space="preserve">).  Hint: use functions </w:t>
      </w:r>
      <w:r>
        <w:rPr>
          <w:b/>
          <w:bCs/>
        </w:rPr>
        <w:t>rowSums</w:t>
      </w:r>
      <w:r>
        <w:rPr/>
        <w:t xml:space="preserve">, </w:t>
      </w:r>
      <w:r>
        <w:rPr>
          <w:b/>
          <w:bCs/>
        </w:rPr>
        <w:t>colSums</w:t>
      </w:r>
      <w:r>
        <w:rPr/>
        <w:t xml:space="preserve"> and </w:t>
      </w:r>
      <w:r>
        <w:rPr>
          <w:b/>
          <w:bCs/>
        </w:rPr>
        <w:t>sum</w:t>
      </w:r>
      <w:r>
        <w:rPr/>
        <w:t xml:space="preserve">. Fill the results into the </w:t>
      </w:r>
      <w:r>
        <w:rPr>
          <w:b/>
          <w:color w:val="F79646" w:themeColor="accent6"/>
        </w:rPr>
        <w:t>Observed</w:t>
      </w:r>
      <w:r>
        <w:rPr>
          <w:bCs/>
        </w:rPr>
        <w:t xml:space="preserve"> Excel</w:t>
      </w:r>
      <w:r>
        <w:rPr/>
        <w:t xml:space="preserve"> Table below.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# creates list of observed contingency tables for all SNPs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# sapply acts on each column of genotypes.df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observed.tables.list &lt;- sapply(genotypes.df, function(x) table(phenotype,x,dnn=c("phenotype","genotype")))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  <w:highlight w:val="lightGray"/>
        </w:rPr>
        <w:t>test.table</w:t>
      </w:r>
      <w:r>
        <w:rPr>
          <w:rFonts w:cs="Courier New" w:ascii="Courier New" w:hAnsi="Courier New"/>
          <w:sz w:val="20"/>
          <w:szCs w:val="20"/>
        </w:rPr>
        <w:t xml:space="preserve"> &lt;- </w:t>
      </w:r>
      <w:r>
        <w:rPr>
          <w:rFonts w:cs="Courier New" w:ascii="Courier New" w:hAnsi="Courier New"/>
          <w:sz w:val="20"/>
          <w:szCs w:val="20"/>
          <w:shd w:fill="FFFF00" w:val="clear"/>
        </w:rPr>
        <w:t>observed.tables.list$</w:t>
      </w:r>
      <w:r>
        <w:rPr>
          <w:rFonts w:cs="Courier New" w:ascii="Courier New" w:hAnsi="Courier New"/>
          <w:sz w:val="20"/>
          <w:szCs w:val="20"/>
          <w:shd w:fill="FFFF00" w:val="clear"/>
        </w:rPr>
        <w:t>rs634228</w:t>
      </w:r>
      <w:r>
        <w:rPr>
          <w:rFonts w:cs="Courier New" w:ascii="Courier New" w:hAnsi="Courier New"/>
          <w:sz w:val="20"/>
          <w:szCs w:val="20"/>
        </w:rPr>
        <w:tab/>
      </w:r>
      <w:r>
        <w:rPr>
          <w:rFonts w:cs="Courier New" w:ascii="Courier New" w:hAnsi="Courier New"/>
          <w:sz w:val="20"/>
          <w:szCs w:val="20"/>
        </w:rPr>
        <w:t xml:space="preserve">  </w:t>
        <w:tab/>
        <w:t xml:space="preserve">   # grab one table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  <w:highlight w:val="yellow"/>
        </w:rPr>
        <w:t>genoMarg.vec</w:t>
      </w:r>
      <w:r>
        <w:rPr>
          <w:rFonts w:cs="Courier New" w:ascii="Courier New" w:hAnsi="Courier New"/>
          <w:sz w:val="20"/>
          <w:szCs w:val="20"/>
        </w:rPr>
        <w:t xml:space="preserve">  &lt;-  </w:t>
      </w:r>
      <w:r>
        <w:rPr>
          <w:rFonts w:cs="Courier New" w:ascii="Courier New" w:hAnsi="Courier New"/>
          <w:sz w:val="20"/>
          <w:szCs w:val="20"/>
          <w:shd w:fill="FFFF00" w:val="clear"/>
        </w:rPr>
        <w:t>colSums(test.table)</w:t>
      </w:r>
      <w:r>
        <w:rPr>
          <w:rFonts w:cs="Courier New" w:ascii="Courier New" w:hAnsi="Courier New"/>
          <w:sz w:val="20"/>
          <w:szCs w:val="20"/>
        </w:rPr>
        <w:t xml:space="preserve">                    # margin vector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  <w:highlight w:val="cyan"/>
        </w:rPr>
        <w:t>phenoMarg.vec</w:t>
      </w:r>
      <w:r>
        <w:rPr>
          <w:rFonts w:cs="Courier New" w:ascii="Courier New" w:hAnsi="Courier New"/>
          <w:sz w:val="20"/>
          <w:szCs w:val="20"/>
        </w:rPr>
        <w:t xml:space="preserve"> &lt;- </w:t>
      </w:r>
      <w:r>
        <w:rPr>
          <w:rFonts w:cs="Courier New" w:ascii="Courier New" w:hAnsi="Courier New"/>
          <w:sz w:val="20"/>
          <w:szCs w:val="20"/>
          <w:shd w:fill="FFFF00" w:val="clear"/>
        </w:rPr>
        <w:t>rowSums(test.table)</w:t>
      </w:r>
      <w:r>
        <w:rPr>
          <w:rFonts w:cs="Courier New" w:ascii="Courier New" w:hAnsi="Courier New"/>
          <w:sz w:val="20"/>
          <w:szCs w:val="20"/>
        </w:rPr>
        <w:t xml:space="preserve">                     # margin vector        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totalSubj &lt;- </w:t>
      </w:r>
      <w:r>
        <w:rPr>
          <w:rFonts w:cs="Courier New" w:ascii="Courier New" w:hAnsi="Courier New"/>
          <w:sz w:val="20"/>
          <w:szCs w:val="20"/>
          <w:shd w:fill="FFFF00" w:val="clear"/>
        </w:rPr>
        <w:t>sum(genoMarg.vec)</w:t>
      </w:r>
      <w:r>
        <w:rPr>
          <w:rFonts w:cs="Courier New" w:ascii="Courier New" w:hAnsi="Courier New"/>
          <w:sz w:val="20"/>
          <w:szCs w:val="20"/>
          <w:shd w:fill="FFFF00" w:val="clear"/>
        </w:rPr>
        <w:t xml:space="preserve"> </w:t>
      </w:r>
      <w:r>
        <w:rPr>
          <w:rFonts w:cs="Courier New" w:ascii="Courier New" w:hAnsi="Courier New"/>
          <w:sz w:val="20"/>
          <w:szCs w:val="20"/>
        </w:rPr>
        <w:t xml:space="preserve">                    </w:t>
        <w:tab/>
        <w:t xml:space="preserve">   # total subjects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&gt; observed.tables.list$rs634228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</w:t>
      </w:r>
      <w:r>
        <w:rPr>
          <w:rFonts w:ascii="Courier" w:hAnsi="Courier"/>
          <w:sz w:val="20"/>
          <w:szCs w:val="20"/>
        </w:rPr>
        <w:t>genotype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phenotype A/A A/B B/B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0  29  12   0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1  37  10   1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/>
      </w:pPr>
      <w:r>
        <w:rPr/>
      </w:r>
    </w:p>
    <w:tbl>
      <w:tblPr>
        <w:tblStyle w:val="TableGrid"/>
        <w:tblW w:w="935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a0" w:noHBand="0" w:noVBand="0" w:firstColumn="1" w:lastRow="0" w:lastColumn="0" w:firstRow="1"/>
      </w:tblPr>
      <w:tblGrid>
        <w:gridCol w:w="1878"/>
        <w:gridCol w:w="1868"/>
        <w:gridCol w:w="1869"/>
        <w:gridCol w:w="1868"/>
        <w:gridCol w:w="1867"/>
      </w:tblGrid>
      <w:tr>
        <w:trPr>
          <w:trHeight w:val="446" w:hRule="atLeast"/>
        </w:trPr>
        <w:tc>
          <w:tcPr>
            <w:tcW w:w="1878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b/>
                <w:b/>
              </w:rPr>
            </w:pPr>
            <w:r>
              <w:rPr>
                <w:b/>
                <w:color w:val="F79646" w:themeColor="accent6"/>
                <w:kern w:val="0"/>
                <w:sz w:val="24"/>
                <w:szCs w:val="24"/>
                <w:lang w:val="en-US" w:eastAsia="en-US"/>
              </w:rPr>
              <w:t>Observed</w:t>
            </w:r>
          </w:p>
        </w:tc>
        <w:tc>
          <w:tcPr>
            <w:tcW w:w="1868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A/A</w:t>
            </w:r>
          </w:p>
        </w:tc>
        <w:tc>
          <w:tcPr>
            <w:tcW w:w="1869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A/B</w:t>
            </w:r>
          </w:p>
        </w:tc>
        <w:tc>
          <w:tcPr>
            <w:tcW w:w="1868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B/B</w:t>
            </w:r>
          </w:p>
        </w:tc>
        <w:tc>
          <w:tcPr>
            <w:tcW w:w="1867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</w:r>
          </w:p>
        </w:tc>
      </w:tr>
      <w:tr>
        <w:trPr>
          <w:trHeight w:val="421" w:hRule="atLeast"/>
        </w:trPr>
        <w:tc>
          <w:tcPr>
            <w:tcW w:w="1878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Case:</w:t>
            </w:r>
          </w:p>
        </w:tc>
        <w:tc>
          <w:tcPr>
            <w:tcW w:w="1868" w:type="dxa"/>
            <w:tcBorders/>
            <w:shd w:color="auto" w:fill="BFBFBF" w:themeFill="background1" w:themeFillShade="bf" w:val="clea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29</w:t>
            </w:r>
          </w:p>
        </w:tc>
        <w:tc>
          <w:tcPr>
            <w:tcW w:w="1869" w:type="dxa"/>
            <w:tcBorders/>
            <w:shd w:color="auto" w:fill="BFBFBF" w:themeFill="background1" w:themeFillShade="bf" w:val="clear"/>
          </w:tcPr>
          <w:p>
            <w:pPr>
              <w:pStyle w:val="Normal"/>
              <w:widowControl/>
              <w:spacing w:before="0" w:after="0"/>
              <w:jc w:val="center"/>
              <w:rPr>
                <w:vertAlign w:val="superscript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12</w:t>
            </w:r>
          </w:p>
        </w:tc>
        <w:tc>
          <w:tcPr>
            <w:tcW w:w="1868" w:type="dxa"/>
            <w:tcBorders/>
            <w:shd w:color="auto" w:fill="BFBFBF" w:themeFill="background1" w:themeFillShade="bf" w:val="clea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0</w:t>
            </w:r>
          </w:p>
        </w:tc>
        <w:tc>
          <w:tcPr>
            <w:tcW w:w="1867" w:type="dxa"/>
            <w:tcBorders/>
            <w:shd w:color="auto" w:fill="00E1EE" w:val="clear"/>
          </w:tcPr>
          <w:p>
            <w:pPr>
              <w:pStyle w:val="Normal"/>
              <w:widowControl/>
              <w:spacing w:before="0" w:after="0"/>
              <w:jc w:val="center"/>
              <w:rPr>
                <w:highlight w:val="cyan"/>
              </w:rPr>
            </w:pPr>
            <w:r>
              <w:rPr>
                <w:kern w:val="0"/>
                <w:sz w:val="24"/>
                <w:szCs w:val="24"/>
                <w:highlight w:val="cyan"/>
                <w:lang w:val="en-US" w:eastAsia="en-US"/>
              </w:rPr>
              <w:t>41</w:t>
            </w:r>
          </w:p>
        </w:tc>
      </w:tr>
      <w:tr>
        <w:trPr>
          <w:trHeight w:val="421" w:hRule="atLeast"/>
        </w:trPr>
        <w:tc>
          <w:tcPr>
            <w:tcW w:w="1878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Control:</w:t>
            </w:r>
          </w:p>
        </w:tc>
        <w:tc>
          <w:tcPr>
            <w:tcW w:w="1868" w:type="dxa"/>
            <w:tcBorders/>
            <w:shd w:color="auto" w:fill="BFBFBF" w:themeFill="background1" w:themeFillShade="bf" w:val="clear"/>
          </w:tcPr>
          <w:p>
            <w:pPr>
              <w:pStyle w:val="Normal"/>
              <w:widowControl/>
              <w:spacing w:before="0" w:after="0"/>
              <w:jc w:val="center"/>
              <w:rPr>
                <w:vertAlign w:val="superscript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37</w:t>
            </w:r>
          </w:p>
        </w:tc>
        <w:tc>
          <w:tcPr>
            <w:tcW w:w="1869" w:type="dxa"/>
            <w:tcBorders/>
            <w:shd w:color="auto" w:fill="BFBFBF" w:themeFill="background1" w:themeFillShade="bf" w:val="clear"/>
          </w:tcPr>
          <w:p>
            <w:pPr>
              <w:pStyle w:val="Normal"/>
              <w:widowControl/>
              <w:spacing w:before="0" w:after="0"/>
              <w:jc w:val="center"/>
              <w:rPr>
                <w:vertAlign w:val="superscript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10</w:t>
            </w:r>
          </w:p>
        </w:tc>
        <w:tc>
          <w:tcPr>
            <w:tcW w:w="1868" w:type="dxa"/>
            <w:tcBorders/>
            <w:shd w:color="auto" w:fill="BFBFBF" w:themeFill="background1" w:themeFillShade="bf" w:val="clea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1867" w:type="dxa"/>
            <w:tcBorders/>
            <w:shd w:color="auto" w:fill="00E1EE" w:val="clear"/>
          </w:tcPr>
          <w:p>
            <w:pPr>
              <w:pStyle w:val="Normal"/>
              <w:widowControl/>
              <w:spacing w:before="0" w:after="0"/>
              <w:jc w:val="center"/>
              <w:rPr>
                <w:highlight w:val="cyan"/>
              </w:rPr>
            </w:pPr>
            <w:r>
              <w:rPr>
                <w:kern w:val="0"/>
                <w:sz w:val="24"/>
                <w:szCs w:val="24"/>
                <w:highlight w:val="cyan"/>
                <w:lang w:val="en-US" w:eastAsia="en-US"/>
              </w:rPr>
              <w:t>48</w:t>
            </w:r>
          </w:p>
        </w:tc>
      </w:tr>
      <w:tr>
        <w:trPr>
          <w:trHeight w:val="421" w:hRule="atLeast"/>
        </w:trPr>
        <w:tc>
          <w:tcPr>
            <w:tcW w:w="1878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</w:r>
          </w:p>
        </w:tc>
        <w:tc>
          <w:tcPr>
            <w:tcW w:w="1868" w:type="dxa"/>
            <w:tcBorders/>
            <w:shd w:color="auto" w:fill="FFFF00" w:val="clear"/>
          </w:tcPr>
          <w:p>
            <w:pPr>
              <w:pStyle w:val="Normal"/>
              <w:widowControl/>
              <w:spacing w:before="0" w:after="0"/>
              <w:jc w:val="center"/>
              <w:rPr>
                <w:highlight w:val="yellow"/>
              </w:rPr>
            </w:pPr>
            <w:r>
              <w:rPr>
                <w:kern w:val="0"/>
                <w:sz w:val="24"/>
                <w:szCs w:val="24"/>
                <w:highlight w:val="yellow"/>
                <w:lang w:val="en-US" w:eastAsia="en-US"/>
              </w:rPr>
              <w:t>66</w:t>
            </w:r>
          </w:p>
        </w:tc>
        <w:tc>
          <w:tcPr>
            <w:tcW w:w="1869" w:type="dxa"/>
            <w:tcBorders/>
            <w:shd w:color="auto" w:fill="FFFF00" w:val="clear"/>
          </w:tcPr>
          <w:p>
            <w:pPr>
              <w:pStyle w:val="Normal"/>
              <w:widowControl/>
              <w:spacing w:before="0" w:after="0"/>
              <w:jc w:val="center"/>
              <w:rPr>
                <w:highlight w:val="yellow"/>
              </w:rPr>
            </w:pPr>
            <w:r>
              <w:rPr>
                <w:kern w:val="0"/>
                <w:sz w:val="24"/>
                <w:szCs w:val="24"/>
                <w:highlight w:val="yellow"/>
                <w:lang w:val="en-US" w:eastAsia="en-US"/>
              </w:rPr>
              <w:t>22</w:t>
            </w:r>
          </w:p>
        </w:tc>
        <w:tc>
          <w:tcPr>
            <w:tcW w:w="1868" w:type="dxa"/>
            <w:tcBorders/>
            <w:shd w:color="auto" w:fill="FFFF00" w:val="clear"/>
          </w:tcPr>
          <w:p>
            <w:pPr>
              <w:pStyle w:val="Normal"/>
              <w:widowControl/>
              <w:spacing w:before="0" w:after="0"/>
              <w:jc w:val="center"/>
              <w:rPr>
                <w:highlight w:val="yellow"/>
              </w:rPr>
            </w:pPr>
            <w:r>
              <w:rPr>
                <w:kern w:val="0"/>
                <w:sz w:val="24"/>
                <w:szCs w:val="24"/>
                <w:highlight w:val="yellow"/>
                <w:lang w:val="en-US" w:eastAsia="en-US"/>
              </w:rPr>
              <w:t>1</w:t>
            </w:r>
          </w:p>
        </w:tc>
        <w:tc>
          <w:tcPr>
            <w:tcW w:w="1867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89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4.</w:t>
      </w:r>
      <w:r>
        <w:rPr/>
        <w:t xml:space="preserve"> Once you create the observed matrix, use the formulas to fill in the </w:t>
      </w:r>
      <w:r>
        <w:rPr>
          <w:b/>
          <w:color w:val="000000" w:themeColor="text1"/>
          <w:shd w:fill="D99594" w:val="clear"/>
        </w:rPr>
        <w:t>Expected</w:t>
      </w:r>
      <w:r>
        <w:rPr>
          <w:color w:val="000000" w:themeColor="text1"/>
        </w:rPr>
        <w:t xml:space="preserve"> </w:t>
      </w:r>
      <w:r>
        <w:rPr/>
        <w:t xml:space="preserve">table below. </w:t>
      </w:r>
      <w:r>
        <w:rPr>
          <w:u w:val="single"/>
        </w:rPr>
        <w:t>Fill in table as fractions</w:t>
      </w:r>
      <w:r>
        <w:rPr/>
        <w:t>. Then check your answer with this code: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/>
        <w:t xml:space="preserve"> </w:t>
      </w:r>
      <w:r>
        <w:rPr>
          <w:rFonts w:ascii="Courier" w:hAnsi="Courier"/>
          <w:sz w:val="20"/>
          <w:szCs w:val="20"/>
          <w:shd w:fill="D99594" w:val="clear"/>
        </w:rPr>
        <w:t>expect.test &lt;- outer(phenoMarg.vec,genoMarg.vec/totalSubj,'*')</w:t>
      </w:r>
    </w:p>
    <w:p>
      <w:pPr>
        <w:pStyle w:val="Normal"/>
        <w:rPr/>
      </w:pPr>
      <w:r>
        <w:rPr/>
      </w:r>
    </w:p>
    <w:tbl>
      <w:tblPr>
        <w:tblStyle w:val="TableGrid"/>
        <w:tblW w:w="935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a0" w:noHBand="0" w:noVBand="0" w:firstColumn="1" w:lastRow="0" w:lastColumn="0" w:firstRow="1"/>
      </w:tblPr>
      <w:tblGrid>
        <w:gridCol w:w="1872"/>
        <w:gridCol w:w="1873"/>
        <w:gridCol w:w="1873"/>
        <w:gridCol w:w="1872"/>
        <w:gridCol w:w="1860"/>
      </w:tblGrid>
      <w:tr>
        <w:trPr>
          <w:trHeight w:val="446" w:hRule="atLeast"/>
        </w:trPr>
        <w:tc>
          <w:tcPr>
            <w:tcW w:w="1872" w:type="dxa"/>
            <w:tcBorders/>
            <w:shd w:color="auto" w:fill="D99594" w:themeFill="accent2" w:themeFillTint="99" w:val="clear"/>
          </w:tcPr>
          <w:p>
            <w:pPr>
              <w:pStyle w:val="Normal"/>
              <w:widowControl/>
              <w:spacing w:before="0" w:after="0"/>
              <w:jc w:val="center"/>
              <w:rPr>
                <w:b/>
                <w:b/>
              </w:rPr>
            </w:pPr>
            <w:r>
              <w:rPr>
                <w:b/>
                <w:color w:val="000000" w:themeColor="text1"/>
                <w:kern w:val="0"/>
                <w:sz w:val="24"/>
                <w:szCs w:val="24"/>
                <w:lang w:val="en-US" w:eastAsia="en-US"/>
              </w:rPr>
              <w:t>Expected</w:t>
            </w:r>
          </w:p>
        </w:tc>
        <w:tc>
          <w:tcPr>
            <w:tcW w:w="187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A/A</w:t>
            </w:r>
          </w:p>
        </w:tc>
        <w:tc>
          <w:tcPr>
            <w:tcW w:w="187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A/B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B/B</w:t>
            </w:r>
          </w:p>
        </w:tc>
        <w:tc>
          <w:tcPr>
            <w:tcW w:w="186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</w:r>
          </w:p>
        </w:tc>
      </w:tr>
      <w:tr>
        <w:trPr>
          <w:trHeight w:val="421" w:hRule="atLeast"/>
        </w:trPr>
        <w:tc>
          <w:tcPr>
            <w:tcW w:w="1872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Case:</w:t>
            </w:r>
          </w:p>
        </w:tc>
        <w:tc>
          <w:tcPr>
            <w:tcW w:w="1873" w:type="dxa"/>
            <w:tcBorders/>
            <w:shd w:color="auto" w:fill="D99594" w:themeFill="accent2" w:themeFillTint="99" w:val="clea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66*(41/89)</w:t>
            </w:r>
          </w:p>
        </w:tc>
        <w:tc>
          <w:tcPr>
            <w:tcW w:w="1873" w:type="dxa"/>
            <w:tcBorders/>
            <w:shd w:color="auto" w:fill="D99594" w:themeFill="accent2" w:themeFillTint="99" w:val="clea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22*(41/89)</w:t>
            </w:r>
          </w:p>
        </w:tc>
        <w:tc>
          <w:tcPr>
            <w:tcW w:w="1872" w:type="dxa"/>
            <w:tcBorders/>
            <w:shd w:color="auto" w:fill="D99594" w:themeFill="accent2" w:themeFillTint="99" w:val="clea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1*(41/89)</w:t>
            </w:r>
          </w:p>
        </w:tc>
        <w:tc>
          <w:tcPr>
            <w:tcW w:w="186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41</w:t>
            </w:r>
          </w:p>
        </w:tc>
      </w:tr>
      <w:tr>
        <w:trPr>
          <w:trHeight w:val="421" w:hRule="atLeast"/>
        </w:trPr>
        <w:tc>
          <w:tcPr>
            <w:tcW w:w="1872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Control:</w:t>
            </w:r>
          </w:p>
        </w:tc>
        <w:tc>
          <w:tcPr>
            <w:tcW w:w="1873" w:type="dxa"/>
            <w:tcBorders/>
            <w:shd w:color="auto" w:fill="D99594" w:themeFill="accent2" w:themeFillTint="99" w:val="clea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66*(48/89)</w:t>
            </w:r>
          </w:p>
        </w:tc>
        <w:tc>
          <w:tcPr>
            <w:tcW w:w="1873" w:type="dxa"/>
            <w:tcBorders/>
            <w:shd w:color="auto" w:fill="D99594" w:themeFill="accent2" w:themeFillTint="99" w:val="clea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22*(48/89)</w:t>
            </w:r>
          </w:p>
        </w:tc>
        <w:tc>
          <w:tcPr>
            <w:tcW w:w="1872" w:type="dxa"/>
            <w:tcBorders/>
            <w:shd w:color="auto" w:fill="D99594" w:themeFill="accent2" w:themeFillTint="99" w:val="clea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1*(48/89)</w:t>
            </w:r>
          </w:p>
        </w:tc>
        <w:tc>
          <w:tcPr>
            <w:tcW w:w="186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48</w:t>
            </w:r>
          </w:p>
        </w:tc>
      </w:tr>
      <w:tr>
        <w:trPr>
          <w:trHeight w:val="421" w:hRule="atLeast"/>
        </w:trPr>
        <w:tc>
          <w:tcPr>
            <w:tcW w:w="1872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</w:r>
          </w:p>
        </w:tc>
        <w:tc>
          <w:tcPr>
            <w:tcW w:w="187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vertAlign w:val="subscript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66</w:t>
            </w:r>
          </w:p>
        </w:tc>
        <w:tc>
          <w:tcPr>
            <w:tcW w:w="187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vertAlign w:val="subscript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22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186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89</w:t>
            </w:r>
          </w:p>
        </w:tc>
      </w:tr>
    </w:tbl>
    <w:p>
      <w:pPr>
        <w:pStyle w:val="Normal"/>
        <w:rPr/>
      </w:pPr>
      <w:r>
        <w:rPr/>
        <w:t xml:space="preserve">Given the observed and expected tables, the chi-square is calculated by the following equation, but some of the cells are sparse or empty, which leads to numerical problems. 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0</wp:posOffset>
            </wp:positionH>
            <wp:positionV relativeFrom="paragraph">
              <wp:posOffset>99695</wp:posOffset>
            </wp:positionV>
            <wp:extent cx="2057400" cy="685800"/>
            <wp:effectExtent l="0" t="0" r="0" b="0"/>
            <wp:wrapSquare wrapText="bothSides"/>
            <wp:docPr id="1" name="Pictu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/>
      </w:pPr>
      <w:r>
        <w:rPr/>
        <w:t xml:space="preserve">The Fisher exact test uses a different approach that is more appropriate for sparse cells. The variable </w:t>
      </w:r>
      <w:r>
        <w:rPr>
          <w:rFonts w:ascii="Courier" w:hAnsi="Courier"/>
          <w:sz w:val="20"/>
          <w:szCs w:val="20"/>
        </w:rPr>
        <w:t>observed.tables.list</w:t>
      </w:r>
      <w:r>
        <w:rPr/>
        <w:t xml:space="preserve">, computed above, is a list of contingency tables for each SNP.  Use the code below to </w:t>
      </w:r>
      <w:r>
        <w:rPr>
          <w:rFonts w:ascii="Courier" w:hAnsi="Courier"/>
          <w:sz w:val="22"/>
          <w:szCs w:val="22"/>
        </w:rPr>
        <w:t>sapply</w:t>
      </w:r>
      <w:r>
        <w:rPr/>
        <w:t xml:space="preserve"> the </w:t>
      </w:r>
      <w:r>
        <w:rPr>
          <w:rFonts w:ascii="Courier" w:hAnsi="Courier"/>
          <w:sz w:val="22"/>
          <w:szCs w:val="22"/>
        </w:rPr>
        <w:t>fisher.test</w:t>
      </w:r>
      <w:r>
        <w:rPr/>
        <w:t xml:space="preserve"> to each table. </w:t>
      </w:r>
      <w:r>
        <w:rPr>
          <w:b/>
        </w:rPr>
        <w:t>5.</w:t>
      </w:r>
      <w:r>
        <w:rPr/>
        <w:t xml:space="preserve"> Show the table of the results (fish.results).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# Fisher exact test (chi-square test) for all SNPs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b/>
          <w:color w:val="FF0000"/>
          <w:sz w:val="20"/>
          <w:szCs w:val="20"/>
        </w:rPr>
        <w:t>fish_fn</w:t>
      </w:r>
      <w:r>
        <w:rPr>
          <w:rFonts w:cs="Courier New" w:ascii="Courier New" w:hAnsi="Courier New"/>
          <w:sz w:val="20"/>
          <w:szCs w:val="20"/>
        </w:rPr>
        <w:t xml:space="preserve"> &lt;- function(i){  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    </w:t>
      </w:r>
      <w:r>
        <w:rPr>
          <w:rFonts w:cs="Courier New" w:ascii="Courier New" w:hAnsi="Courier New"/>
          <w:sz w:val="20"/>
          <w:szCs w:val="20"/>
        </w:rPr>
        <w:t xml:space="preserve">cbind(snp.ids[i], fisher.test(observed.tables.list[[i]])$p.value)    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}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# apply fisher exact test to all SNPs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fish.df &lt;- data.frame(t(</w:t>
      </w:r>
      <w:r>
        <w:rPr>
          <w:rFonts w:cs="Courier New" w:ascii="Courier New" w:hAnsi="Courier New"/>
          <w:b/>
          <w:sz w:val="20"/>
          <w:szCs w:val="20"/>
        </w:rPr>
        <w:t>sapply</w:t>
      </w:r>
      <w:r>
        <w:rPr>
          <w:rFonts w:cs="Courier New" w:ascii="Courier New" w:hAnsi="Courier New"/>
          <w:sz w:val="20"/>
          <w:szCs w:val="20"/>
        </w:rPr>
        <w:t xml:space="preserve">(1:ncol(genotypes.df), </w:t>
      </w:r>
      <w:r>
        <w:rPr>
          <w:rFonts w:cs="Courier New" w:ascii="Courier New" w:hAnsi="Courier New"/>
          <w:b/>
          <w:color w:val="FF0000"/>
          <w:sz w:val="20"/>
          <w:szCs w:val="20"/>
        </w:rPr>
        <w:t>fish_fn</w:t>
      </w:r>
      <w:r>
        <w:rPr>
          <w:rFonts w:cs="Courier New" w:ascii="Courier New" w:hAnsi="Courier New"/>
          <w:sz w:val="20"/>
          <w:szCs w:val="20"/>
        </w:rPr>
        <w:t>)))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colnames(fish.df) &lt;- c("rs", "p_value")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# sort SNPs by Fisher exact p-value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library(dplyr)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fish.results &lt;- fish.df                            %&gt;% 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              </w:t>
      </w:r>
      <w:r>
        <w:rPr>
          <w:rFonts w:cs="Courier New" w:ascii="Courier New" w:hAnsi="Courier New"/>
          <w:sz w:val="20"/>
          <w:szCs w:val="20"/>
        </w:rPr>
        <w:t>mutate_at("p_value", as.character) %&gt;%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              </w:t>
      </w:r>
      <w:r>
        <w:rPr>
          <w:rFonts w:cs="Courier New" w:ascii="Courier New" w:hAnsi="Courier New"/>
          <w:sz w:val="20"/>
          <w:szCs w:val="20"/>
        </w:rPr>
        <w:t>mutate_at("p_value", as.numeric)   %&gt;%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              </w:t>
      </w:r>
      <w:r>
        <w:rPr>
          <w:rFonts w:cs="Courier New" w:ascii="Courier New" w:hAnsi="Courier New"/>
          <w:sz w:val="20"/>
          <w:szCs w:val="20"/>
        </w:rPr>
        <w:t xml:space="preserve">arrange(p_value) 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print(fish.results)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/>
      </w:r>
    </w:p>
    <w:p>
      <w:pPr>
        <w:pStyle w:val="Normal"/>
        <w:rPr>
          <w:highlight w:val="none"/>
          <w:shd w:fill="FFFF00" w:val="clear"/>
        </w:rPr>
      </w:pPr>
      <w:r>
        <w:rPr>
          <w:shd w:fill="FFFF00" w:val="clear"/>
        </w:rPr>
        <w:t>&gt; print(fish.results)</w:t>
      </w:r>
    </w:p>
    <w:p>
      <w:pPr>
        <w:pStyle w:val="Normal"/>
        <w:rPr>
          <w:highlight w:val="none"/>
          <w:shd w:fill="FFFF00" w:val="clear"/>
        </w:rPr>
      </w:pPr>
      <w:r>
        <w:rPr>
          <w:shd w:fill="FFFF00" w:val="clear"/>
        </w:rPr>
        <w:t xml:space="preserve">           </w:t>
      </w:r>
      <w:r>
        <w:rPr>
          <w:shd w:fill="FFFF00" w:val="clear"/>
        </w:rPr>
        <w:t xml:space="preserve">rs      </w:t>
        <w:tab/>
        <w:tab/>
        <w:t xml:space="preserve">    p_value</w:t>
      </w:r>
    </w:p>
    <w:p>
      <w:pPr>
        <w:pStyle w:val="Normal"/>
        <w:rPr>
          <w:highlight w:val="none"/>
          <w:shd w:fill="FFFF00" w:val="clear"/>
        </w:rPr>
      </w:pPr>
      <w:r>
        <w:rPr>
          <w:shd w:fill="FFFF00" w:val="clear"/>
        </w:rPr>
        <w:t xml:space="preserve">1   rs7835221 </w:t>
        <w:tab/>
        <w:t>1.578661e-13</w:t>
      </w:r>
    </w:p>
    <w:p>
      <w:pPr>
        <w:pStyle w:val="Normal"/>
        <w:rPr>
          <w:highlight w:val="none"/>
          <w:shd w:fill="FFFF00" w:val="clear"/>
        </w:rPr>
      </w:pPr>
      <w:r>
        <w:rPr>
          <w:shd w:fill="FFFF00" w:val="clear"/>
        </w:rPr>
        <w:t xml:space="preserve">2   rs2460911 </w:t>
        <w:tab/>
        <w:t>8.032123e-04</w:t>
      </w:r>
    </w:p>
    <w:p>
      <w:pPr>
        <w:pStyle w:val="Normal"/>
        <w:rPr>
          <w:highlight w:val="none"/>
          <w:shd w:fill="FFFF00" w:val="clear"/>
        </w:rPr>
      </w:pPr>
      <w:r>
        <w:rPr>
          <w:shd w:fill="FFFF00" w:val="clear"/>
        </w:rPr>
        <w:t xml:space="preserve">3   rs2460915 </w:t>
        <w:tab/>
        <w:t>3.925298e-03</w:t>
      </w:r>
    </w:p>
    <w:p>
      <w:pPr>
        <w:pStyle w:val="Normal"/>
        <w:rPr>
          <w:highlight w:val="none"/>
          <w:shd w:fill="FFFF00" w:val="clear"/>
        </w:rPr>
      </w:pPr>
      <w:r>
        <w:rPr>
          <w:shd w:fill="FFFF00" w:val="clear"/>
        </w:rPr>
        <w:t xml:space="preserve">4   rs6999231 </w:t>
        <w:tab/>
        <w:t>2.096815e-01</w:t>
      </w:r>
    </w:p>
    <w:p>
      <w:pPr>
        <w:pStyle w:val="Normal"/>
        <w:rPr>
          <w:highlight w:val="none"/>
          <w:shd w:fill="FFFF00" w:val="clear"/>
        </w:rPr>
      </w:pPr>
      <w:r>
        <w:rPr>
          <w:shd w:fill="FFFF00" w:val="clear"/>
        </w:rPr>
        <w:t xml:space="preserve">5  rs17786052 </w:t>
        <w:tab/>
        <w:t>2.375773e-01</w:t>
      </w:r>
    </w:p>
    <w:p>
      <w:pPr>
        <w:pStyle w:val="Normal"/>
        <w:rPr>
          <w:highlight w:val="none"/>
          <w:shd w:fill="FFFF00" w:val="clear"/>
        </w:rPr>
      </w:pPr>
      <w:r>
        <w:rPr>
          <w:shd w:fill="FFFF00" w:val="clear"/>
        </w:rPr>
        <w:t xml:space="preserve">6    rs529983 </w:t>
        <w:tab/>
        <w:t>2.377522e-01</w:t>
      </w:r>
    </w:p>
    <w:p>
      <w:pPr>
        <w:pStyle w:val="Normal"/>
        <w:rPr>
          <w:highlight w:val="none"/>
          <w:shd w:fill="FFFF00" w:val="clear"/>
        </w:rPr>
      </w:pPr>
      <w:r>
        <w:rPr>
          <w:shd w:fill="FFFF00" w:val="clear"/>
        </w:rPr>
        <w:t xml:space="preserve">7  rs12156420 </w:t>
        <w:tab/>
        <w:t>2.919794e-01</w:t>
      </w:r>
    </w:p>
    <w:p>
      <w:pPr>
        <w:pStyle w:val="Normal"/>
        <w:rPr>
          <w:highlight w:val="none"/>
          <w:shd w:fill="FFFF00" w:val="clear"/>
        </w:rPr>
      </w:pPr>
      <w:r>
        <w:rPr>
          <w:shd w:fill="FFFF00" w:val="clear"/>
        </w:rPr>
        <w:t xml:space="preserve">8  rs17121574 </w:t>
        <w:tab/>
        <w:t>4.033435e-01</w:t>
      </w:r>
    </w:p>
    <w:p>
      <w:pPr>
        <w:pStyle w:val="Normal"/>
        <w:rPr>
          <w:highlight w:val="none"/>
          <w:shd w:fill="FFFF00" w:val="clear"/>
        </w:rPr>
      </w:pPr>
      <w:r>
        <w:rPr>
          <w:shd w:fill="FFFF00" w:val="clear"/>
        </w:rPr>
        <w:t xml:space="preserve">9  rs10105623 </w:t>
        <w:tab/>
        <w:t>4.193435e-01</w:t>
      </w:r>
    </w:p>
    <w:p>
      <w:pPr>
        <w:pStyle w:val="Normal"/>
        <w:rPr>
          <w:highlight w:val="none"/>
          <w:shd w:fill="FFFF00" w:val="clear"/>
        </w:rPr>
      </w:pPr>
      <w:r>
        <w:rPr>
          <w:shd w:fill="FFFF00" w:val="clear"/>
        </w:rPr>
        <w:t xml:space="preserve">10   rs634228 </w:t>
        <w:tab/>
        <w:t>4.609209e-01</w:t>
      </w:r>
    </w:p>
    <w:p>
      <w:pPr>
        <w:pStyle w:val="Normal"/>
        <w:rPr>
          <w:highlight w:val="none"/>
          <w:shd w:fill="FFFF00" w:val="clear"/>
        </w:rPr>
      </w:pPr>
      <w:r>
        <w:rPr>
          <w:shd w:fill="FFFF00" w:val="clear"/>
        </w:rPr>
        <w:t xml:space="preserve">11  rs2460914 </w:t>
        <w:tab/>
        <w:t>7.209905e-01</w:t>
      </w:r>
    </w:p>
    <w:p>
      <w:pPr>
        <w:pStyle w:val="Normal"/>
        <w:rPr>
          <w:highlight w:val="none"/>
          <w:shd w:fill="FFFF00" w:val="clear"/>
        </w:rPr>
      </w:pPr>
      <w:r>
        <w:rPr>
          <w:shd w:fill="FFFF00" w:val="clear"/>
        </w:rPr>
        <w:t xml:space="preserve">12   rs607499 </w:t>
        <w:tab/>
        <w:t>7.237858e-01</w:t>
      </w:r>
    </w:p>
    <w:p>
      <w:pPr>
        <w:pStyle w:val="Normal"/>
        <w:rPr>
          <w:highlight w:val="none"/>
          <w:shd w:fill="FFFF00" w:val="clear"/>
        </w:rPr>
      </w:pPr>
      <w:r>
        <w:rPr>
          <w:shd w:fill="FFFF00" w:val="clear"/>
        </w:rPr>
        <w:t xml:space="preserve">13 rs17178729 </w:t>
        <w:tab/>
        <w:t>7.271907e-01</w:t>
      </w:r>
    </w:p>
    <w:p>
      <w:pPr>
        <w:pStyle w:val="Normal"/>
        <w:rPr>
          <w:highlight w:val="none"/>
          <w:shd w:fill="FFFF00" w:val="clear"/>
        </w:rPr>
      </w:pPr>
      <w:r>
        <w:rPr>
          <w:shd w:fill="FFFF00" w:val="clear"/>
        </w:rPr>
        <w:t xml:space="preserve">14   rs556531 </w:t>
        <w:tab/>
        <w:t>7.476514e-01</w:t>
      </w:r>
    </w:p>
    <w:p>
      <w:pPr>
        <w:pStyle w:val="Normal"/>
        <w:rPr>
          <w:highlight w:val="none"/>
          <w:shd w:fill="FFFF00" w:val="clear"/>
        </w:rPr>
      </w:pPr>
      <w:r>
        <w:rPr>
          <w:shd w:fill="FFFF00" w:val="clear"/>
        </w:rPr>
        <w:t xml:space="preserve">15   rs754238 </w:t>
        <w:tab/>
        <w:t>7.830830e-01</w:t>
      </w:r>
    </w:p>
    <w:p>
      <w:pPr>
        <w:pStyle w:val="Normal"/>
        <w:rPr>
          <w:highlight w:val="none"/>
          <w:shd w:fill="FFFF00" w:val="clear"/>
        </w:rPr>
      </w:pPr>
      <w:r>
        <w:rPr>
          <w:shd w:fill="FFFF00" w:val="clear"/>
        </w:rPr>
        <w:t xml:space="preserve">16   rs630969 </w:t>
        <w:tab/>
        <w:t>7.961562e-01</w:t>
      </w:r>
    </w:p>
    <w:p>
      <w:pPr>
        <w:pStyle w:val="Normal"/>
        <w:rPr>
          <w:highlight w:val="none"/>
          <w:shd w:fill="FFFF00" w:val="clear"/>
        </w:rPr>
      </w:pPr>
      <w:r>
        <w:rPr>
          <w:shd w:fill="FFFF00" w:val="clear"/>
        </w:rPr>
        <w:t xml:space="preserve">17 rs11203962 </w:t>
        <w:tab/>
        <w:t>8.332052e-01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widowControl w:val="false"/>
        <w:rPr>
          <w:b/>
          <w:b/>
        </w:rPr>
      </w:pPr>
      <w:r>
        <w:rPr>
          <w:b/>
        </w:rPr>
        <w:t>B.</w:t>
      </w:r>
      <w:r>
        <w:rPr/>
        <w:t xml:space="preserve"> </w:t>
      </w:r>
      <w:r>
        <w:rPr>
          <w:u w:val="single"/>
        </w:rPr>
        <w:t>Logistic regression with genotypes.</w:t>
      </w:r>
      <w:r>
        <w:rPr/>
        <w:t xml:space="preserve"> In previous labs, we applied logistic regression to a categorical (e.g., case/control) outcome with a numeric (e.g., expression) predictor. Logistic regression also works for categorical (e.g., genotype) predictors. </w:t>
      </w:r>
      <w:r>
        <w:rPr>
          <w:b/>
        </w:rPr>
        <w:t>6.</w:t>
      </w:r>
      <w:r>
        <w:rPr/>
        <w:t xml:space="preserve"> Show the plot of the data and logistic model (code below). What genotype has the highest susceptibility for the simulated disease?</w:t>
      </w:r>
    </w:p>
    <w:p>
      <w:pPr>
        <w:pStyle w:val="Normal"/>
        <w:widowControl w:val="false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library(ggplot2) # try installing ggplot2 with BiocManager if plot fails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i&lt;-8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A1&lt;-ex.data$map$allele.1[i]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A2&lt;-ex.data$map$allele.2[i]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geno.labels &lt;- c(paste(A1,A1,sep=""),paste(A1,A2,sep=""),paste(A2,A2,sep=""))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# data from the one SNP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oneSNP.df &lt;- data.frame(cbind(genotypes.df[[i]],as.numeric(phenotype)))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colnames(oneSNP.df) &lt;- c("genotypes","phenotypes")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lr.plot &lt;- ggplot(oneSNP.df, aes(x=genotypes, y=phenotypes)) + 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</w:t>
      </w:r>
      <w:r>
        <w:rPr>
          <w:rFonts w:cs="Courier New" w:ascii="Courier New" w:hAnsi="Courier New"/>
          <w:sz w:val="20"/>
          <w:szCs w:val="20"/>
        </w:rPr>
        <w:t>geom_point(position = position_jitter(w = 0.1, h = 0.1)) +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</w:t>
      </w:r>
      <w:r>
        <w:rPr>
          <w:rFonts w:cs="Courier New" w:ascii="Courier New" w:hAnsi="Courier New"/>
          <w:sz w:val="20"/>
          <w:szCs w:val="20"/>
        </w:rPr>
        <w:t># stat_smooth plots the probability based on the model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</w:t>
      </w:r>
      <w:r>
        <w:rPr>
          <w:rFonts w:cs="Courier New" w:ascii="Courier New" w:hAnsi="Courier New"/>
          <w:sz w:val="20"/>
          <w:szCs w:val="20"/>
        </w:rPr>
        <w:t>stat_smooth(method="glm", method.args = list(family = "binomial")) +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</w:t>
      </w:r>
      <w:r>
        <w:rPr>
          <w:rFonts w:cs="Courier New" w:ascii="Courier New" w:hAnsi="Courier New"/>
          <w:sz w:val="20"/>
          <w:szCs w:val="20"/>
        </w:rPr>
        <w:t>xlim(geno.labels) + ggtitle(snp.ids[i])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print(lr.plot)</w:t>
      </w:r>
    </w:p>
    <w:p>
      <w:pPr>
        <w:pStyle w:val="Normal"/>
        <w:widowControl w:val="false"/>
        <w:rPr>
          <w:rFonts w:ascii="Cambria" w:hAnsi="Cambria" w:eastAsia="Cambria" w:asciiTheme="minorHAnsi" w:eastAsiaTheme="minorHAnsi" w:hAnsiTheme="minorHAnsi"/>
          <w:lang w:bidi="ar-SA"/>
        </w:rPr>
      </w:pPr>
      <w:r>
        <w:rPr>
          <w:rFonts w:eastAsia="Cambria" w:eastAsiaTheme="minorHAnsi"/>
          <w:lang w:bidi="ar-SA"/>
        </w:rPr>
      </w:r>
    </w:p>
    <w:p>
      <w:pPr>
        <w:pStyle w:val="Normal"/>
        <w:widowControl w:val="false"/>
        <w:rPr>
          <w:u w:val="single"/>
        </w:rPr>
      </w:pPr>
      <w:r>
        <w:rPr>
          <w:b/>
        </w:rPr>
        <w:t>7.</w:t>
      </w:r>
      <w:r>
        <w:rPr/>
        <w:t xml:space="preserve"> Fill in the blanks in the code below to fit a logistic regression model of the phenotype with the SNP in the </w:t>
      </w:r>
      <w:r>
        <w:rPr>
          <w:i/>
        </w:rPr>
        <w:t>i=8</w:t>
      </w:r>
      <w:r>
        <w:rPr/>
        <w:t xml:space="preserve"> column. (hint: look at the output of the variable </w:t>
      </w:r>
      <w:r>
        <w:rPr>
          <w:rFonts w:ascii="Courier" w:hAnsi="Courier"/>
          <w:sz w:val="20"/>
          <w:szCs w:val="20"/>
        </w:rPr>
        <w:t>tdlr</w:t>
      </w:r>
      <w:r>
        <w:rPr/>
        <w:t xml:space="preserve">). A SNP has three genotype states (AA, AB, BB) and hence has three regression beta coefficients.  </w:t>
      </w:r>
      <w:r>
        <w:rPr>
          <w:b/>
        </w:rPr>
        <w:t>8.</w:t>
      </w:r>
      <w:r>
        <w:rPr/>
        <w:t xml:space="preserve"> What is the rs number of this SNP, what are the genotypes (</w:t>
      </w:r>
      <w:r>
        <w:rPr>
          <w:rFonts w:cs="Courier New" w:ascii="Courier New" w:hAnsi="Courier New"/>
          <w:sz w:val="22"/>
          <w:szCs w:val="22"/>
        </w:rPr>
        <w:t>geno.labels</w:t>
      </w:r>
      <w:r>
        <w:rPr/>
        <w:t xml:space="preserve">), and what are the regression coefficients for each genotype? </w:t>
      </w:r>
    </w:p>
    <w:p>
      <w:pPr>
        <w:pStyle w:val="Normal"/>
        <w:widowControl w:val="false"/>
        <w:rPr/>
      </w:pPr>
      <w:r>
        <w:rPr/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library(broom) # for tidy function. make sure installed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pheno.factor &lt;- factor(phenotype,labels=c(0,1))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i&lt;-8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lr &lt;- glm(pheno.factor~genotypes.df[[i]],family=binomial)</w:t>
      </w:r>
    </w:p>
    <w:p>
      <w:pPr>
        <w:pStyle w:val="Normal"/>
        <w:widowControl w:val="false"/>
        <w:tabs>
          <w:tab w:val="clear" w:pos="720"/>
          <w:tab w:val="left" w:pos="3553" w:leader="none"/>
        </w:tabs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td.lr &lt;- tidy(lr)</w:t>
        <w:tab/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pval_vec &lt;- _____________________________ # vector of $p.value from td.lr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coef_vec &lt;- _____________________________ # vector of $estimate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cbind(snp.ids[i], coef_vec[1], coef_vec[2], coef_vec[3], pval_vec[1], pval_vec[2], pval_vec[3])  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lang w:bidi="ar-SA"/>
        </w:rPr>
      </w:pPr>
      <w:r>
        <w:rPr>
          <w:rFonts w:eastAsia="Cambria" w:cs="Courier New" w:eastAsiaTheme="minorHAnsi" w:ascii="Courier New" w:hAnsi="Courier New"/>
          <w:lang w:bidi="ar-SA"/>
        </w:rPr>
      </w:r>
    </w:p>
    <w:p>
      <w:pPr>
        <w:pStyle w:val="Normal"/>
        <w:widowControl w:val="false"/>
        <w:rPr>
          <w:rFonts w:ascii="Cambria" w:hAnsi="Cambria" w:eastAsia="Cambria" w:cs="Courier" w:asciiTheme="minorHAnsi" w:eastAsiaTheme="minorHAnsi" w:hAnsiTheme="minorHAnsi"/>
          <w:color w:val="000000"/>
          <w:lang w:bidi="ar-SA"/>
        </w:rPr>
      </w:pPr>
      <w:r>
        <w:rPr>
          <w:rFonts w:eastAsia="Cambria" w:cs="Courier" w:eastAsiaTheme="minorHAnsi"/>
          <w:b/>
          <w:color w:val="000000"/>
          <w:lang w:bidi="ar-SA"/>
        </w:rPr>
        <w:t>9.</w:t>
      </w:r>
      <w:r>
        <w:rPr>
          <w:rFonts w:eastAsia="Cambria" w:cs="Courier" w:eastAsiaTheme="minorHAnsi"/>
          <w:color w:val="000000"/>
          <w:lang w:bidi="ar-SA"/>
        </w:rPr>
        <w:t xml:space="preserve"> Using the code above, fill in the blanks below in the </w:t>
      </w:r>
      <w:r>
        <w:rPr>
          <w:rFonts w:eastAsia="Cambria" w:cs="Courier" w:ascii="Courier" w:hAnsi="Courier" w:eastAsiaTheme="minorHAnsi"/>
          <w:color w:val="000000"/>
          <w:sz w:val="20"/>
          <w:szCs w:val="20"/>
          <w:lang w:bidi="ar-SA"/>
        </w:rPr>
        <w:t>LR.fn</w:t>
      </w:r>
      <w:r>
        <w:rPr>
          <w:rFonts w:eastAsia="Cambria" w:cs="Courier" w:eastAsiaTheme="minorHAnsi"/>
          <w:color w:val="000000"/>
          <w:lang w:bidi="ar-SA"/>
        </w:rPr>
        <w:t xml:space="preserve"> function, which will be used in </w:t>
      </w:r>
      <w:r>
        <w:rPr>
          <w:rFonts w:eastAsia="Cambria" w:cs="Courier" w:ascii="Courier" w:hAnsi="Courier" w:eastAsiaTheme="minorHAnsi"/>
          <w:color w:val="000000"/>
          <w:sz w:val="20"/>
          <w:szCs w:val="20"/>
          <w:lang w:bidi="ar-SA"/>
        </w:rPr>
        <w:t>sapply</w:t>
      </w:r>
      <w:r>
        <w:rPr>
          <w:rFonts w:eastAsia="Cambria" w:cs="Courier" w:eastAsiaTheme="minorHAnsi"/>
          <w:color w:val="000000"/>
          <w:lang w:bidi="ar-SA"/>
        </w:rPr>
        <w:t xml:space="preserve"> to create a table of logistic regression results for each SNP in the data set. Show the results sorted by the BB homozygous beta p-value (code given). </w:t>
      </w:r>
      <w:r>
        <w:rPr>
          <w:rFonts w:eastAsia="Cambria" w:cs="Courier" w:eastAsiaTheme="minorHAnsi"/>
          <w:b/>
          <w:bCs/>
          <w:color w:val="000000"/>
          <w:lang w:bidi="ar-SA"/>
        </w:rPr>
        <w:t>10</w:t>
      </w:r>
      <w:r>
        <w:rPr>
          <w:rFonts w:eastAsia="Cambria" w:cs="Courier" w:eastAsiaTheme="minorHAnsi"/>
          <w:color w:val="000000"/>
          <w:lang w:bidi="ar-SA"/>
        </w:rPr>
        <w:t xml:space="preserve">. How similar are the SNP rankings between logistic regression and the chi-square Fisher test?  </w:t>
      </w:r>
    </w:p>
    <w:p>
      <w:pPr>
        <w:pStyle w:val="Normal"/>
        <w:widowControl w:val="false"/>
        <w:rPr>
          <w:rFonts w:ascii="Cambria" w:hAnsi="Cambria" w:eastAsia="Cambria" w:cs="Courier" w:asciiTheme="minorHAnsi" w:eastAsiaTheme="minorHAnsi" w:hAnsiTheme="minorHAnsi"/>
          <w:color w:val="000000"/>
          <w:lang w:bidi="ar-SA"/>
        </w:rPr>
      </w:pPr>
      <w:r>
        <w:rPr>
          <w:rFonts w:eastAsia="Cambria" w:cs="Courier" w:eastAsiaTheme="minorHAnsi"/>
          <w:color w:val="000000"/>
          <w:lang w:bidi="ar-SA"/>
        </w:rPr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b/>
          <w:color w:val="FF0000"/>
          <w:sz w:val="20"/>
          <w:szCs w:val="20"/>
          <w:lang w:bidi="ar-SA"/>
        </w:rPr>
        <w:t>LR.fn</w:t>
      </w: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 xml:space="preserve"> &lt;- function(i){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eastAsiaTheme="minorHAnsi" w:ascii="Courier New" w:hAnsi="Courier New"/>
          <w:color w:val="000000"/>
          <w:sz w:val="20"/>
          <w:szCs w:val="20"/>
          <w:lang w:bidi="ar-SA"/>
        </w:rPr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 xml:space="preserve">      </w:t>
      </w: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>lr &lt;- ______________________________________________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 xml:space="preserve">      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ab/>
        <w:t>td.lr &lt;- tidy(lr)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eastAsiaTheme="minorHAnsi" w:ascii="Courier New" w:hAnsi="Courier New"/>
          <w:color w:val="000000"/>
          <w:sz w:val="20"/>
          <w:szCs w:val="20"/>
          <w:lang w:bidi="ar-SA"/>
        </w:rPr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 xml:space="preserve">      </w:t>
      </w: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>pval_vec &lt;- ________________________________________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eastAsiaTheme="minorHAnsi" w:ascii="Courier New" w:hAnsi="Courier New"/>
          <w:color w:val="000000"/>
          <w:sz w:val="20"/>
          <w:szCs w:val="20"/>
          <w:lang w:bidi="ar-SA"/>
        </w:rPr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 xml:space="preserve">      </w:t>
      </w: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>coef_vec &lt;- ________________________________________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eastAsiaTheme="minorHAnsi" w:ascii="Courier New" w:hAnsi="Courier New"/>
          <w:color w:val="000000"/>
          <w:sz w:val="20"/>
          <w:szCs w:val="20"/>
          <w:lang w:bidi="ar-SA"/>
        </w:rPr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 xml:space="preserve">      </w:t>
      </w: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 xml:space="preserve">cbind(______________________________________________)    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 xml:space="preserve">} </w:t>
      </w:r>
    </w:p>
    <w:p>
      <w:pPr>
        <w:pStyle w:val="Normal"/>
        <w:widowControl w:val="false"/>
        <w:rPr>
          <w:rFonts w:ascii="Courier" w:hAnsi="Courier" w:eastAsia="Cambria" w:cs="Courier" w:eastAsiaTheme="minorHAnsi"/>
          <w:color w:val="000000"/>
          <w:sz w:val="20"/>
          <w:szCs w:val="20"/>
          <w:lang w:bidi="ar-SA"/>
        </w:rPr>
      </w:pPr>
      <w:r>
        <w:rPr>
          <w:rFonts w:eastAsia="Cambria" w:cs="Courier" w:eastAsiaTheme="minorHAnsi" w:ascii="Courier" w:hAnsi="Courier"/>
          <w:color w:val="000000"/>
          <w:sz w:val="20"/>
          <w:szCs w:val="20"/>
          <w:lang w:bidi="ar-SA"/>
        </w:rPr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># apply Logistic Regression model to all SNPs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>LRresults.df &lt;- data.frame(t(</w:t>
      </w:r>
      <w:r>
        <w:rPr>
          <w:rFonts w:eastAsia="Cambria" w:cs="Courier New" w:ascii="Courier New" w:hAnsi="Courier New" w:eastAsiaTheme="minorHAnsi"/>
          <w:b/>
          <w:color w:val="000000"/>
          <w:sz w:val="20"/>
          <w:szCs w:val="20"/>
          <w:lang w:bidi="ar-SA"/>
        </w:rPr>
        <w:t>sapply</w:t>
      </w: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 xml:space="preserve">(1:ncol(genotypes.df), </w:t>
      </w:r>
      <w:r>
        <w:rPr>
          <w:rFonts w:eastAsia="Cambria" w:cs="Courier New" w:ascii="Courier New" w:hAnsi="Courier New" w:eastAsiaTheme="minorHAnsi"/>
          <w:b/>
          <w:color w:val="FF0000"/>
          <w:sz w:val="20"/>
          <w:szCs w:val="20"/>
          <w:lang w:bidi="ar-SA"/>
        </w:rPr>
        <w:t>LR.fn</w:t>
      </w: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>)))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eastAsiaTheme="minorHAnsi" w:ascii="Courier New" w:hAnsi="Courier New"/>
          <w:color w:val="000000"/>
          <w:sz w:val="20"/>
          <w:szCs w:val="20"/>
          <w:lang w:bidi="ar-SA"/>
        </w:rPr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># add column names to results data frame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>colnames(LRresults.df) &lt;- c("rs", "AAintercept", "ABcoef", "BBcoef", "AA.pval", "AB.pval", "BB.pval")</w:t>
      </w:r>
    </w:p>
    <w:p>
      <w:pPr>
        <w:pStyle w:val="Normal"/>
        <w:widowControl w:val="false"/>
        <w:rPr>
          <w:rFonts w:ascii="Courier" w:hAnsi="Courier" w:eastAsia="Cambria" w:cs="Courier" w:eastAsiaTheme="minorHAnsi"/>
          <w:color w:val="000000"/>
          <w:sz w:val="20"/>
          <w:szCs w:val="20"/>
          <w:lang w:bidi="ar-SA"/>
        </w:rPr>
      </w:pPr>
      <w:r>
        <w:rPr>
          <w:rFonts w:eastAsia="Cambria" w:cs="Courier" w:eastAsiaTheme="minorHAnsi" w:ascii="Courier" w:hAnsi="Courier"/>
          <w:color w:val="000000"/>
          <w:sz w:val="20"/>
          <w:szCs w:val="20"/>
          <w:lang w:bidi="ar-SA"/>
        </w:rPr>
      </w:r>
    </w:p>
    <w:p>
      <w:pPr>
        <w:pStyle w:val="Normal"/>
        <w:widowControl w:val="false"/>
        <w:rPr>
          <w:rFonts w:ascii="Courier" w:hAnsi="Courier" w:eastAsia="Cambria" w:cs="Courier" w:eastAsiaTheme="minorHAnsi"/>
          <w:color w:val="000000"/>
          <w:sz w:val="20"/>
          <w:szCs w:val="20"/>
          <w:lang w:bidi="ar-SA"/>
        </w:rPr>
      </w:pPr>
      <w:r>
        <w:rPr>
          <w:rFonts w:eastAsia="Cambria" w:cs="Courier" w:ascii="Courier" w:hAnsi="Courier" w:eastAsiaTheme="minorHAnsi"/>
          <w:color w:val="000000"/>
          <w:sz w:val="20"/>
          <w:szCs w:val="20"/>
          <w:lang w:bidi="ar-SA"/>
        </w:rPr>
        <w:t xml:space="preserve"># The following sorts LR results by the p-value of the BB </w:t>
      </w:r>
    </w:p>
    <w:p>
      <w:pPr>
        <w:pStyle w:val="Normal"/>
        <w:widowControl w:val="false"/>
        <w:rPr>
          <w:rFonts w:ascii="Courier" w:hAnsi="Courier" w:eastAsia="Cambria" w:cs="Courier" w:eastAsiaTheme="minorHAnsi"/>
          <w:color w:val="000000"/>
          <w:sz w:val="20"/>
          <w:szCs w:val="20"/>
          <w:lang w:bidi="ar-SA"/>
        </w:rPr>
      </w:pPr>
      <w:r>
        <w:rPr>
          <w:rFonts w:eastAsia="Cambria" w:cs="Courier" w:ascii="Courier" w:hAnsi="Courier" w:eastAsiaTheme="minorHAnsi"/>
          <w:color w:val="000000"/>
          <w:sz w:val="20"/>
          <w:szCs w:val="20"/>
          <w:lang w:bidi="ar-SA"/>
        </w:rPr>
        <w:t xml:space="preserve"># homozygous coefficient. tidy made $p_value a factor and when you try to </w:t>
      </w:r>
    </w:p>
    <w:p>
      <w:pPr>
        <w:pStyle w:val="Normal"/>
        <w:widowControl w:val="false"/>
        <w:rPr>
          <w:rFonts w:ascii="Courier" w:hAnsi="Courier" w:eastAsia="Cambria" w:cs="Courier" w:eastAsiaTheme="minorHAnsi"/>
          <w:color w:val="000000"/>
          <w:sz w:val="20"/>
          <w:szCs w:val="20"/>
          <w:lang w:bidi="ar-SA"/>
        </w:rPr>
      </w:pPr>
      <w:r>
        <w:rPr>
          <w:rFonts w:eastAsia="Cambria" w:cs="Courier" w:ascii="Courier" w:hAnsi="Courier" w:eastAsiaTheme="minorHAnsi"/>
          <w:color w:val="000000"/>
          <w:sz w:val="20"/>
          <w:szCs w:val="20"/>
          <w:lang w:bidi="ar-SA"/>
        </w:rPr>
        <w:t xml:space="preserve"># convert directly to numeric (as.numeric) turns factors into integer and </w:t>
      </w:r>
    </w:p>
    <w:p>
      <w:pPr>
        <w:pStyle w:val="Normal"/>
        <w:widowControl w:val="false"/>
        <w:rPr>
          <w:rFonts w:ascii="Courier" w:hAnsi="Courier" w:eastAsia="Cambria" w:cs="Courier" w:eastAsiaTheme="minorHAnsi"/>
          <w:color w:val="000000"/>
          <w:sz w:val="20"/>
          <w:szCs w:val="20"/>
          <w:lang w:bidi="ar-SA"/>
        </w:rPr>
      </w:pPr>
      <w:r>
        <w:rPr>
          <w:rFonts w:eastAsia="Cambria" w:cs="Courier" w:ascii="Courier" w:hAnsi="Courier" w:eastAsiaTheme="minorHAnsi"/>
          <w:color w:val="000000"/>
          <w:sz w:val="20"/>
          <w:szCs w:val="20"/>
          <w:lang w:bidi="ar-SA"/>
        </w:rPr>
        <w:t># this messes up sorting especially with scientific notation</w:t>
      </w:r>
    </w:p>
    <w:p>
      <w:pPr>
        <w:pStyle w:val="Normal"/>
        <w:widowControl w:val="false"/>
        <w:rPr>
          <w:rFonts w:ascii="Courier" w:hAnsi="Courier" w:eastAsia="Cambria" w:cs="Courier" w:eastAsiaTheme="minorHAnsi"/>
          <w:color w:val="000000"/>
          <w:sz w:val="20"/>
          <w:szCs w:val="20"/>
          <w:lang w:bidi="ar-SA"/>
        </w:rPr>
      </w:pPr>
      <w:r>
        <w:rPr>
          <w:rFonts w:eastAsia="Cambria" w:cs="Courier" w:eastAsiaTheme="minorHAnsi" w:ascii="Courier" w:hAnsi="Courier"/>
          <w:color w:val="000000"/>
          <w:sz w:val="20"/>
          <w:szCs w:val="20"/>
          <w:lang w:bidi="ar-SA"/>
        </w:rPr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lr.results.sorted &lt;- LRresults.df    %&gt;% 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</w:t>
      </w:r>
      <w:r>
        <w:rPr>
          <w:rFonts w:cs="Courier New" w:ascii="Courier New" w:hAnsi="Courier New"/>
          <w:sz w:val="20"/>
          <w:szCs w:val="20"/>
        </w:rPr>
        <w:t>mutate_at("BB.pval", as.character) %&gt;%  # convert to char before numeric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</w:t>
      </w:r>
      <w:r>
        <w:rPr>
          <w:rFonts w:cs="Courier New" w:ascii="Courier New" w:hAnsi="Courier New"/>
          <w:sz w:val="20"/>
          <w:szCs w:val="20"/>
        </w:rPr>
        <w:t xml:space="preserve">mutate_at("BB.pval", as.numeric)   %&gt;%  # convert to numeric for arrange 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</w:t>
      </w:r>
      <w:r>
        <w:rPr>
          <w:rFonts w:cs="Courier New" w:ascii="Courier New" w:hAnsi="Courier New"/>
          <w:sz w:val="20"/>
          <w:szCs w:val="20"/>
        </w:rPr>
        <w:t xml:space="preserve">arrange(BB.pval)                        # sort 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</w:r>
    </w:p>
    <w:p>
      <w:pPr>
        <w:pStyle w:val="Normal"/>
        <w:widowControl w:val="false"/>
        <w:rPr>
          <w:rFonts w:ascii="Courier" w:hAnsi="Courier" w:eastAsia="Cambria" w:cs="Courier" w:eastAsiaTheme="minorHAnsi"/>
          <w:color w:val="000000"/>
          <w:sz w:val="20"/>
          <w:szCs w:val="20"/>
          <w:lang w:bidi="ar-SA"/>
        </w:rPr>
      </w:pPr>
      <w:r>
        <w:rPr>
          <w:rFonts w:cs="Courier New" w:ascii="Courier New" w:hAnsi="Courier New"/>
          <w:sz w:val="20"/>
          <w:szCs w:val="20"/>
        </w:rPr>
        <w:t>as.matrix(lr.results.sorted %&gt;% pull(rs,BB.pval))</w:t>
      </w:r>
    </w:p>
    <w:p>
      <w:pPr>
        <w:pStyle w:val="Normal"/>
        <w:widowControl w:val="false"/>
        <w:rPr>
          <w:rFonts w:ascii="Cambria" w:hAnsi="Cambria" w:eastAsia="Cambria" w:asciiTheme="minorHAnsi" w:eastAsiaTheme="minorHAnsi" w:hAnsiTheme="minorHAnsi"/>
          <w:lang w:bidi="ar-SA"/>
        </w:rPr>
      </w:pPr>
      <w:r>
        <w:rPr>
          <w:rFonts w:eastAsia="Cambria" w:eastAsiaTheme="minorHAnsi"/>
          <w:lang w:bidi="ar-SA"/>
        </w:rPr>
      </w:r>
    </w:p>
    <w:p>
      <w:pPr>
        <w:pStyle w:val="Normal"/>
        <w:widowControl w:val="false"/>
        <w:rPr>
          <w:rFonts w:ascii="Cambria" w:hAnsi="Cambria" w:eastAsia="Cambria" w:asciiTheme="minorHAnsi" w:eastAsiaTheme="minorHAnsi" w:hAnsiTheme="minorHAnsi"/>
          <w:lang w:bidi="ar-SA"/>
        </w:rPr>
      </w:pPr>
      <w:r>
        <w:rPr>
          <w:rFonts w:eastAsia="Cambria" w:eastAsiaTheme="minorHAnsi"/>
          <w:lang w:bidi="ar-SA"/>
        </w:rPr>
      </w:r>
    </w:p>
    <w:p>
      <w:pPr>
        <w:pStyle w:val="Normal"/>
        <w:widowControl w:val="false"/>
        <w:rPr>
          <w:rFonts w:ascii="Cambria" w:hAnsi="Cambria" w:eastAsia="Cambria" w:asciiTheme="minorHAnsi" w:eastAsiaTheme="minorHAnsi" w:hAnsiTheme="minorHAnsi"/>
          <w:lang w:bidi="ar-SA"/>
        </w:rPr>
      </w:pPr>
      <w:r>
        <w:rPr>
          <w:rFonts w:eastAsia="Cambria" w:eastAsiaTheme="minorHAnsi"/>
          <w:b/>
          <w:bCs/>
          <w:lang w:bidi="ar-SA"/>
        </w:rPr>
        <w:t>Optional 1</w:t>
      </w:r>
      <w:r>
        <w:rPr>
          <w:rFonts w:eastAsia="Cambria" w:eastAsiaTheme="minorHAnsi"/>
          <w:lang w:bidi="ar-SA"/>
        </w:rPr>
        <w:t xml:space="preserve">. Install and run </w:t>
      </w:r>
      <w:r>
        <w:rPr>
          <w:rFonts w:eastAsia="Cambria" w:cs="Courier New" w:ascii="Courier New" w:hAnsi="Courier New" w:eastAsiaTheme="minorHAnsi"/>
          <w:sz w:val="22"/>
          <w:szCs w:val="22"/>
          <w:lang w:bidi="ar-SA"/>
        </w:rPr>
        <w:t>qqman</w:t>
      </w:r>
      <w:r>
        <w:rPr>
          <w:rFonts w:eastAsia="Cambria" w:eastAsiaTheme="minorHAnsi"/>
          <w:lang w:bidi="ar-SA"/>
        </w:rPr>
        <w:t xml:space="preserve"> to create a Manhattan plot from their example GWAS results stored in </w:t>
      </w:r>
      <w:r>
        <w:rPr>
          <w:rFonts w:eastAsia="Cambria" w:cs="Courier New" w:ascii="Courier New" w:hAnsi="Courier New" w:eastAsiaTheme="minorHAnsi"/>
          <w:sz w:val="22"/>
          <w:szCs w:val="22"/>
          <w:lang w:bidi="ar-SA"/>
        </w:rPr>
        <w:t>gwasResults</w:t>
      </w:r>
      <w:r>
        <w:rPr>
          <w:rFonts w:eastAsia="Cambria" w:eastAsiaTheme="minorHAnsi"/>
          <w:lang w:bidi="ar-SA"/>
        </w:rPr>
        <w:t>.</w:t>
      </w:r>
    </w:p>
    <w:p>
      <w:pPr>
        <w:pStyle w:val="Normal"/>
        <w:widowControl w:val="false"/>
        <w:rPr>
          <w:rFonts w:ascii="Cambria" w:hAnsi="Cambria" w:eastAsia="Cambria" w:asciiTheme="minorHAnsi" w:eastAsiaTheme="minorHAnsi" w:hAnsiTheme="minorHAnsi"/>
          <w:lang w:bidi="ar-SA"/>
        </w:rPr>
      </w:pPr>
      <w:r>
        <w:rPr>
          <w:rFonts w:eastAsia="Cambria" w:eastAsiaTheme="minorHAnsi"/>
          <w:lang w:bidi="ar-SA"/>
        </w:rPr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sz w:val="22"/>
          <w:szCs w:val="22"/>
          <w:lang w:bidi="ar-SA"/>
        </w:rPr>
      </w:pPr>
      <w:r>
        <w:rPr>
          <w:rFonts w:eastAsia="Cambria" w:cs="Courier New" w:ascii="Courier New" w:hAnsi="Courier New" w:eastAsiaTheme="minorHAnsi"/>
          <w:sz w:val="22"/>
          <w:szCs w:val="22"/>
          <w:lang w:bidi="ar-SA"/>
        </w:rPr>
        <w:t>#install.packages("qqman")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sz w:val="22"/>
          <w:szCs w:val="22"/>
          <w:lang w:bidi="ar-SA"/>
        </w:rPr>
      </w:pPr>
      <w:r>
        <w:rPr>
          <w:rFonts w:eastAsia="Cambria" w:cs="Courier New" w:ascii="Courier New" w:hAnsi="Courier New" w:eastAsiaTheme="minorHAnsi"/>
          <w:sz w:val="22"/>
          <w:szCs w:val="22"/>
          <w:lang w:bidi="ar-SA"/>
        </w:rPr>
        <w:t>library(qqman)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sz w:val="22"/>
          <w:szCs w:val="22"/>
          <w:lang w:bidi="ar-SA"/>
        </w:rPr>
      </w:pPr>
      <w:r>
        <w:rPr>
          <w:rFonts w:eastAsia="Cambria" w:cs="Courier New" w:ascii="Courier New" w:hAnsi="Courier New" w:eastAsiaTheme="minorHAnsi"/>
          <w:sz w:val="22"/>
          <w:szCs w:val="22"/>
          <w:lang w:bidi="ar-SA"/>
        </w:rPr>
        <w:t>manhattan(gwasResults, chr="CHR", bp="BP", snp="SNP", p="P" )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sz w:val="22"/>
          <w:szCs w:val="22"/>
          <w:lang w:bidi="ar-SA"/>
        </w:rPr>
      </w:pPr>
      <w:r>
        <w:rPr>
          <w:rFonts w:eastAsia="Cambria" w:cs="Courier New" w:ascii="Courier New" w:hAnsi="Courier New" w:eastAsiaTheme="minorHAnsi"/>
          <w:sz w:val="22"/>
          <w:szCs w:val="22"/>
          <w:lang w:bidi="ar-SA"/>
        </w:rPr>
        <w:t>manhattan(gwasResults, annotatePval = 0.01)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sz w:val="22"/>
          <w:szCs w:val="22"/>
          <w:lang w:bidi="ar-SA"/>
        </w:rPr>
      </w:pPr>
      <w:r>
        <w:rPr>
          <w:rFonts w:eastAsia="Cambria" w:cs="Courier New" w:eastAsiaTheme="minorHAnsi" w:ascii="Courier New" w:hAnsi="Courier New"/>
          <w:sz w:val="22"/>
          <w:szCs w:val="22"/>
          <w:lang w:bidi="ar-SA"/>
        </w:rPr>
      </w:r>
    </w:p>
    <w:p>
      <w:pPr>
        <w:pStyle w:val="Normal"/>
        <w:widowControl w:val="false"/>
        <w:rPr>
          <w:rFonts w:ascii="Times New Roman" w:hAnsi="Times New Roman" w:eastAsia="Cambria" w:eastAsiaTheme="minorHAnsi"/>
          <w:lang w:bidi="ar-SA"/>
        </w:rPr>
      </w:pPr>
      <w:r>
        <w:rPr>
          <w:rFonts w:eastAsia="Cambria" w:ascii="Times New Roman" w:hAnsi="Times New Roman" w:eastAsiaTheme="minorHAnsi"/>
          <w:lang w:bidi="ar-SA"/>
        </w:rPr>
        <w:t xml:space="preserve">Use the SNP information from </w:t>
      </w:r>
      <w:r>
        <w:rPr>
          <w:rFonts w:eastAsia="Cambria" w:cs="Courier New" w:ascii="Courier New" w:hAnsi="Courier New" w:eastAsiaTheme="minorHAnsi"/>
          <w:sz w:val="22"/>
          <w:szCs w:val="22"/>
          <w:lang w:bidi="ar-SA"/>
        </w:rPr>
        <w:t>ex.data$map</w:t>
      </w:r>
      <w:r>
        <w:rPr>
          <w:rFonts w:eastAsia="Cambria" w:ascii="Times New Roman" w:hAnsi="Times New Roman" w:eastAsiaTheme="minorHAnsi"/>
          <w:lang w:bidi="ar-SA"/>
        </w:rPr>
        <w:t xml:space="preserve"> and the P-values from </w:t>
      </w:r>
      <w:r>
        <w:rPr>
          <w:rFonts w:eastAsia="Cambria" w:cs="Courier New" w:ascii="Courier New" w:hAnsi="Courier New" w:eastAsiaTheme="minorHAnsi"/>
          <w:sz w:val="22"/>
          <w:szCs w:val="22"/>
          <w:lang w:bidi="ar-SA"/>
        </w:rPr>
        <w:t>fish.df</w:t>
      </w:r>
      <w:r>
        <w:rPr>
          <w:rFonts w:eastAsia="Cambria" w:ascii="Times New Roman" w:hAnsi="Times New Roman" w:eastAsiaTheme="minorHAnsi"/>
          <w:lang w:bidi="ar-SA"/>
        </w:rPr>
        <w:t xml:space="preserve"> to create a Manhattan plot for our toy data. It will look a unManhattan-like because it just has a few SNPs.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sz w:val="22"/>
          <w:szCs w:val="22"/>
          <w:lang w:bidi="ar-SA"/>
        </w:rPr>
      </w:pPr>
      <w:r>
        <w:rPr>
          <w:rFonts w:eastAsia="Cambria" w:cs="Courier New" w:eastAsiaTheme="minorHAnsi" w:ascii="Courier New" w:hAnsi="Courier New"/>
          <w:sz w:val="22"/>
          <w:szCs w:val="22"/>
          <w:lang w:bidi="ar-SA"/>
        </w:rPr>
      </w:r>
    </w:p>
    <w:p>
      <w:pPr>
        <w:pStyle w:val="Normal"/>
        <w:widowControl w:val="false"/>
        <w:rPr>
          <w:rFonts w:ascii="Cambria" w:hAnsi="Cambria" w:eastAsia="Cambria" w:asciiTheme="minorHAnsi" w:eastAsiaTheme="minorHAnsi" w:hAnsiTheme="minorHAnsi"/>
          <w:lang w:bidi="ar-SA"/>
        </w:rPr>
      </w:pPr>
      <w:r>
        <w:rPr>
          <w:rFonts w:eastAsia="Cambria" w:eastAsiaTheme="minorHAnsi"/>
          <w:b/>
          <w:bCs/>
          <w:lang w:bidi="ar-SA"/>
        </w:rPr>
        <w:t>Optional 2</w:t>
      </w:r>
      <w:r>
        <w:rPr>
          <w:rFonts w:eastAsia="Cambria" w:eastAsiaTheme="minorHAnsi"/>
          <w:lang w:bidi="ar-SA"/>
        </w:rPr>
        <w:t xml:space="preserve">. Modify the data  </w:t>
      </w:r>
      <w:r>
        <w:rPr>
          <w:rFonts w:eastAsia="Cambria" w:cs="Courier New" w:ascii="Courier New" w:hAnsi="Courier New" w:eastAsiaTheme="minorHAnsi"/>
          <w:sz w:val="22"/>
          <w:szCs w:val="22"/>
          <w:lang w:bidi="ar-SA"/>
        </w:rPr>
        <w:t>genotypes.df</w:t>
      </w:r>
      <w:r>
        <w:rPr>
          <w:rFonts w:eastAsia="Cambria" w:eastAsiaTheme="minorHAnsi"/>
          <w:lang w:bidi="ar-SA"/>
        </w:rPr>
        <w:t xml:space="preserve"> and </w:t>
      </w:r>
      <w:r>
        <w:rPr>
          <w:rFonts w:eastAsia="Cambria" w:cs="Courier New" w:ascii="Courier New" w:hAnsi="Courier New" w:eastAsiaTheme="minorHAnsi"/>
          <w:sz w:val="22"/>
          <w:szCs w:val="22"/>
          <w:lang w:bidi="ar-SA"/>
        </w:rPr>
        <w:t>pheno.factor</w:t>
      </w:r>
      <w:r>
        <w:rPr>
          <w:rFonts w:eastAsia="Cambria" w:eastAsiaTheme="minorHAnsi"/>
          <w:lang w:bidi="ar-SA"/>
        </w:rPr>
        <w:t xml:space="preserve"> to create input that works with glmnet to do LASSO penalized regression. Show what SNP(s) are selected. 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sz w:val="22"/>
          <w:szCs w:val="22"/>
          <w:lang w:bidi="ar-SA"/>
        </w:rPr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Courier">
    <w:altName w:val="Courier New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Liberation Mono">
    <w:altName w:val="Courier New"/>
    <w:charset w:val="01"/>
    <w:family w:val="modern"/>
    <w:pitch w:val="fixed"/>
  </w:font>
  <w:font w:name="Courier New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" w:asciiTheme="minorHAnsi" w:cstheme="minorBidi" w:eastAsiaTheme="minorHAnsi" w:hAnsiTheme="minorHAnsi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uiPriority="99" w:semiHidden="1" w:unhideWhenUsed="1"/>
    <w:lsdException w:name="FollowedHyperlink" w:semiHidden="1" w:unhideWhenUsed="1"/>
    <w:lsdException w:name="Document Map" w:semiHidden="1" w:unhideWhenUsed="1"/>
    <w:lsdException w:name="Plain Text" w:uiPriority="99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06244c"/>
    <w:pPr>
      <w:widowControl/>
      <w:bidi w:val="0"/>
      <w:spacing w:before="0" w:after="0"/>
      <w:jc w:val="left"/>
    </w:pPr>
    <w:rPr>
      <w:rFonts w:ascii="Cambria" w:hAnsi="Cambria" w:eastAsia="Times New Roman" w:cs="Times New Roman" w:asciiTheme="minorHAnsi" w:hAnsiTheme="minorHAnsi"/>
      <w:color w:val="auto"/>
      <w:kern w:val="0"/>
      <w:sz w:val="24"/>
      <w:szCs w:val="24"/>
      <w:lang w:bidi="en-US" w:val="en-US" w:eastAsia="en-US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lainTextChar" w:customStyle="1">
    <w:name w:val="Plain Text Char"/>
    <w:basedOn w:val="DefaultParagraphFont"/>
    <w:link w:val="PlainText"/>
    <w:uiPriority w:val="99"/>
    <w:qFormat/>
    <w:rsid w:val="00a23344"/>
    <w:rPr>
      <w:rFonts w:ascii="Courier" w:hAnsi="Courier" w:eastAsia="Times New Roman" w:cs="Times New Roman"/>
      <w:sz w:val="21"/>
      <w:szCs w:val="21"/>
      <w:lang w:bidi="en-US"/>
    </w:rPr>
  </w:style>
  <w:style w:type="character" w:styleId="InternetLink">
    <w:name w:val="Hyperlink"/>
    <w:basedOn w:val="DefaultParagraphFont"/>
    <w:uiPriority w:val="99"/>
    <w:unhideWhenUsed/>
    <w:rsid w:val="00a23344"/>
    <w:rPr>
      <w:color w:val="0000FF"/>
      <w:u w:val="single"/>
    </w:rPr>
  </w:style>
  <w:style w:type="character" w:styleId="BalloonTextChar" w:customStyle="1">
    <w:name w:val="Balloon Text Char"/>
    <w:basedOn w:val="DefaultParagraphFont"/>
    <w:link w:val="BalloonText"/>
    <w:semiHidden/>
    <w:qFormat/>
    <w:rsid w:val="00786070"/>
    <w:rPr>
      <w:rFonts w:ascii="Times New Roman" w:hAnsi="Times New Roman" w:eastAsia="Times New Roman" w:cs="Times New Roman"/>
      <w:sz w:val="18"/>
      <w:szCs w:val="18"/>
      <w:lang w:bidi="en-US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  <w:lang w:val="zxx" w:eastAsia="zxx" w:bidi="zxx"/>
    </w:rPr>
  </w:style>
  <w:style w:type="paragraph" w:styleId="PlainText">
    <w:name w:val="Plain Text"/>
    <w:basedOn w:val="Normal"/>
    <w:link w:val="PlainTextChar"/>
    <w:uiPriority w:val="99"/>
    <w:qFormat/>
    <w:rsid w:val="00a23344"/>
    <w:pPr/>
    <w:rPr>
      <w:rFonts w:ascii="Courier" w:hAnsi="Courier"/>
      <w:sz w:val="21"/>
      <w:szCs w:val="21"/>
    </w:rPr>
  </w:style>
  <w:style w:type="paragraph" w:styleId="BalloonText">
    <w:name w:val="Balloon Text"/>
    <w:basedOn w:val="Normal"/>
    <w:link w:val="BalloonTextChar"/>
    <w:semiHidden/>
    <w:unhideWhenUsed/>
    <w:qFormat/>
    <w:rsid w:val="00786070"/>
    <w:pPr/>
    <w:rPr>
      <w:rFonts w:ascii="Times New Roman" w:hAnsi="Times New Roman"/>
      <w:sz w:val="18"/>
      <w:szCs w:val="18"/>
    </w:rPr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rsid w:val="00687d93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wmf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Application>LibreOffice/7.4.2.3$Linux_X86_64 LibreOffice_project/40$Build-3</Application>
  <AppVersion>15.0000</AppVersion>
  <Pages>5</Pages>
  <Words>1131</Words>
  <Characters>7315</Characters>
  <CharactersWithSpaces>8690</CharactersWithSpaces>
  <Paragraphs>158</Paragraphs>
  <Company>University of Tulsa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2022-10-12T19:44:00Z</dcterms:created>
  <dc:creator>Brett McKinney</dc:creator>
  <dc:description/>
  <dc:language>en-US</dc:language>
  <cp:lastModifiedBy/>
  <dcterms:modified xsi:type="dcterms:W3CDTF">2022-10-20T16:40:43Z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